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F84" w:rsidRDefault="00F64281">
      <w:pPr>
        <w:sectPr w:rsidR="00DF3F8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F3F8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4073037</wp:posOffset>
            </wp:positionV>
            <wp:extent cx="6007100" cy="3485584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485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8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1429238</wp:posOffset>
            </wp:positionV>
            <wp:extent cx="3720905" cy="200797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905" cy="200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8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4021124</wp:posOffset>
            </wp:positionH>
            <wp:positionV relativeFrom="paragraph">
              <wp:posOffset>-879231</wp:posOffset>
            </wp:positionV>
            <wp:extent cx="3736013" cy="190617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993" cy="191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F84" w:rsidRPr="00F64281" w:rsidRDefault="00F64281" w:rsidP="00F64281">
      <w:pPr>
        <w:jc w:val="center"/>
        <w:rPr>
          <w:rStyle w:val="Strong"/>
          <w:sz w:val="40"/>
          <w:szCs w:val="40"/>
        </w:rPr>
      </w:pPr>
      <w:r w:rsidRPr="00F64281">
        <w:rPr>
          <w:rStyle w:val="Strong"/>
          <w:sz w:val="40"/>
          <w:szCs w:val="40"/>
        </w:rPr>
        <w:lastRenderedPageBreak/>
        <w:t>Main S</w:t>
      </w:r>
      <w:r w:rsidRPr="00F64281">
        <w:rPr>
          <w:rStyle w:val="Strong"/>
          <w:sz w:val="40"/>
          <w:szCs w:val="40"/>
        </w:rPr>
        <w:t>pecifications</w:t>
      </w:r>
      <w:r w:rsidRPr="00F64281">
        <w:rPr>
          <w:sz w:val="40"/>
          <w:szCs w:val="40"/>
        </w:rPr>
        <w:t xml:space="preserve"> for the </w:t>
      </w:r>
      <w:r w:rsidRPr="00F64281">
        <w:rPr>
          <w:rStyle w:val="Strong"/>
          <w:sz w:val="40"/>
          <w:szCs w:val="40"/>
        </w:rPr>
        <w:t>2025 Toyota Sienna</w:t>
      </w:r>
    </w:p>
    <w:p w:rsidR="00F64281" w:rsidRPr="00F64281" w:rsidRDefault="00F64281" w:rsidP="00F64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Segoe UI Symbol" w:eastAsia="Times New Roman" w:hAnsi="Segoe UI Symbol" w:cs="Segoe UI Symbol"/>
          <w:b/>
          <w:bCs/>
          <w:sz w:val="40"/>
          <w:szCs w:val="40"/>
        </w:rPr>
        <w:t>🚗</w:t>
      </w: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 &amp; Performance</w:t>
      </w:r>
    </w:p>
    <w:p w:rsidR="00F64281" w:rsidRPr="00F64281" w:rsidRDefault="00F64281" w:rsidP="00F642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Engine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>: 2.5 L inline-4 Atkinson-cycle petrol + electric motors (hybrid only)</w:t>
      </w:r>
    </w:p>
    <w:p w:rsidR="00F64281" w:rsidRPr="00F64281" w:rsidRDefault="00F64281" w:rsidP="00D84F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Combined Output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245 hp (hybrid system) — 189 hp from the engine + 180 hp electric motor </w:t>
      </w:r>
    </w:p>
    <w:p w:rsidR="00F64281" w:rsidRPr="00F64281" w:rsidRDefault="00F64281" w:rsidP="00F642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Torque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>: 176 lb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noBreakHyphen/>
        <w:t>ft @ 4,400 rpm (engine) + ~199 lb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ft from electric motor </w:t>
      </w:r>
    </w:p>
    <w:p w:rsidR="00F64281" w:rsidRPr="00F64281" w:rsidRDefault="00F64281" w:rsidP="00F642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ECVT (electric continuously variable), manual-shift capable </w:t>
      </w:r>
    </w:p>
    <w:p w:rsidR="00F64281" w:rsidRPr="00F64281" w:rsidRDefault="00F64281" w:rsidP="008852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Drivetrain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FWD standard; AWD available (additional rear electric motor) </w:t>
      </w:r>
    </w:p>
    <w:p w:rsidR="00F64281" w:rsidRPr="00F64281" w:rsidRDefault="00F64281" w:rsidP="0088529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Fuel Economy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~36 mpg combined (city/highway) </w:t>
      </w:r>
    </w:p>
    <w:p w:rsidR="00F64281" w:rsidRPr="00F64281" w:rsidRDefault="00F64281" w:rsidP="001636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Fuel Tank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18.0 gal </w:t>
      </w:r>
    </w:p>
    <w:p w:rsidR="00F64281" w:rsidRPr="00F64281" w:rsidRDefault="00F64281" w:rsidP="007055D4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Towing Capacity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Up to 3,500 lb when equipped 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F64281" w:rsidRPr="00F64281" w:rsidRDefault="00F64281" w:rsidP="00F64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Segoe UI Symbol" w:eastAsia="Times New Roman" w:hAnsi="Segoe UI Symbol" w:cs="Segoe UI Symbol"/>
          <w:b/>
          <w:bCs/>
          <w:sz w:val="40"/>
          <w:szCs w:val="40"/>
        </w:rPr>
        <w:t>📐</w:t>
      </w: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Capacities</w:t>
      </w:r>
    </w:p>
    <w:p w:rsidR="00F64281" w:rsidRPr="00F64281" w:rsidRDefault="00F64281" w:rsidP="00F6428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Length × Width × Height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203.7 ″ × 78.5 ″ × 68.5 ″ </w:t>
      </w:r>
    </w:p>
    <w:p w:rsidR="00F64281" w:rsidRPr="00F64281" w:rsidRDefault="00F64281" w:rsidP="00C739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120.5 ″ </w:t>
      </w: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~6.3″ (~160 mm) </w:t>
      </w:r>
    </w:p>
    <w:p w:rsidR="00F64281" w:rsidRPr="00F64281" w:rsidRDefault="00F64281" w:rsidP="005D2B01">
      <w:pPr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Curb Weight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~4,610 lb (varies by trim) </w:t>
      </w:r>
    </w:p>
    <w:p w:rsidR="00F64281" w:rsidRPr="00F64281" w:rsidRDefault="00F64281" w:rsidP="005D2B01">
      <w:pPr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Interior Volume</w:t>
      </w:r>
    </w:p>
    <w:p w:rsidR="00F64281" w:rsidRPr="00F64281" w:rsidRDefault="00F64281" w:rsidP="00F642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Seating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7–8 passengers (configurable trims) </w:t>
      </w:r>
    </w:p>
    <w:p w:rsidR="00F64281" w:rsidRPr="00F64281" w:rsidRDefault="00F64281" w:rsidP="001F170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Passenger Volume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~159.7–162.5 cu ft </w:t>
      </w:r>
    </w:p>
    <w:p w:rsidR="00F64281" w:rsidRPr="00F64281" w:rsidRDefault="00F64281" w:rsidP="001F170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Cargo Volume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F64281" w:rsidRPr="00F64281" w:rsidRDefault="00F64281" w:rsidP="00F6428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Behind 3rd row: 33.5 cu ft</w:t>
      </w:r>
    </w:p>
    <w:p w:rsidR="00F64281" w:rsidRPr="00F64281" w:rsidRDefault="00F64281" w:rsidP="00F6428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Behind 2nd row: 75.2 cu ft</w:t>
      </w:r>
    </w:p>
    <w:p w:rsidR="00F64281" w:rsidRPr="00F64281" w:rsidRDefault="00F64281" w:rsidP="00F6428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Max (front seats folded): 101 cu ft </w:t>
      </w:r>
    </w:p>
    <w:p w:rsidR="00F64281" w:rsidRPr="00F64281" w:rsidRDefault="00F64281" w:rsidP="00F6428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F64281" w:rsidRPr="00F64281" w:rsidRDefault="00F64281" w:rsidP="00F64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🛞 Chassis, Suspension &amp; Brakes</w:t>
      </w:r>
    </w:p>
    <w:p w:rsidR="00F64281" w:rsidRPr="00F64281" w:rsidRDefault="00F64281" w:rsidP="00F642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Front Suspension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>: MacPherson struts</w:t>
      </w:r>
    </w:p>
    <w:p w:rsidR="00F64281" w:rsidRPr="00F64281" w:rsidRDefault="00F64281" w:rsidP="00F642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Rear Suspension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>: Multi-link independent</w:t>
      </w:r>
    </w:p>
    <w:p w:rsidR="00F64281" w:rsidRPr="00F64281" w:rsidRDefault="00F64281" w:rsidP="00F642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4-wheel ventilated disc with ABS/EBD/brake assist </w:t>
      </w:r>
    </w:p>
    <w:p w:rsidR="00F64281" w:rsidRPr="00F64281" w:rsidRDefault="00F64281" w:rsidP="00F642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Wheels/Tires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F64281" w:rsidRPr="00F64281" w:rsidRDefault="00F64281" w:rsidP="00F6428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Standard: 17″ (235/65R17)</w:t>
      </w:r>
    </w:p>
    <w:p w:rsidR="00F64281" w:rsidRPr="00F64281" w:rsidRDefault="00F64281" w:rsidP="00FA0E80">
      <w:pPr>
        <w:numPr>
          <w:ilvl w:val="1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Upgrades: 18″ (235/60R18) or 20″ (235/50R20) on higher trims 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F64281" w:rsidRPr="00F64281" w:rsidRDefault="00F64281" w:rsidP="00F64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Segoe UI Symbol" w:eastAsia="Times New Roman" w:hAnsi="Segoe UI Symbol" w:cs="Segoe UI Symbol"/>
          <w:b/>
          <w:bCs/>
          <w:sz w:val="40"/>
          <w:szCs w:val="40"/>
        </w:rPr>
        <w:t>🔒</w:t>
      </w: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Safety &amp; Driver-Assistance</w:t>
      </w:r>
    </w:p>
    <w:p w:rsidR="00F64281" w:rsidRPr="00F64281" w:rsidRDefault="00F64281" w:rsidP="00F6428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Airbags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Up to 10 airbags (front, side, curtain, knee) </w:t>
      </w:r>
    </w:p>
    <w:p w:rsidR="00F64281" w:rsidRPr="00F64281" w:rsidRDefault="00F64281" w:rsidP="00C070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Toyota Safety Sense 3.0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Includes adaptive cruise (DRCC), lane tracing, blind-spot, rear-cross traffic, pedestrian/cyclist detection, road sign assist, automatic high-beam </w:t>
      </w:r>
    </w:p>
    <w:p w:rsidR="00F64281" w:rsidRPr="00F64281" w:rsidRDefault="00F64281" w:rsidP="00C070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Advanced Rear Seat Reminder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Radar-based alert system for forgotten passengers or pets </w:t>
      </w:r>
    </w:p>
    <w:p w:rsidR="00F64281" w:rsidRPr="00F64281" w:rsidRDefault="00F64281" w:rsidP="00F6428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Optional Tech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360° surround-view camera, front/rear parking sensors available on XLE/Platinum </w:t>
      </w:r>
    </w:p>
    <w:p w:rsidR="00F64281" w:rsidRPr="00F64281" w:rsidRDefault="00F64281" w:rsidP="00F6428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F64281" w:rsidRPr="00F64281" w:rsidRDefault="00F64281" w:rsidP="00F64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🧰 Infotainment &amp; Convenience</w:t>
      </w:r>
    </w:p>
    <w:p w:rsidR="00F64281" w:rsidRPr="00F64281" w:rsidRDefault="00F64281" w:rsidP="00F6428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Multimedia Screen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8.0″ standard; up to 12.3″ available </w:t>
      </w:r>
    </w:p>
    <w:p w:rsidR="00F64281" w:rsidRPr="00F64281" w:rsidRDefault="00F64281" w:rsidP="00F6428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Digital Instrument Cluster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12.3″ available on higher trims </w:t>
      </w:r>
    </w:p>
    <w:p w:rsidR="00F64281" w:rsidRPr="00F64281" w:rsidRDefault="00F64281" w:rsidP="00F6428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Connectivity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Wireless Apple CarPlay/Android Auto, Bluetooth, Wi-Fi hotspot, wireless charging, multiple USB ports </w:t>
      </w:r>
    </w:p>
    <w:p w:rsidR="00F64281" w:rsidRPr="00F64281" w:rsidRDefault="00F64281" w:rsidP="00F6428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Rear Entertainment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Available roof-mounted screen and JBL audio package on upper trims </w:t>
      </w:r>
    </w:p>
    <w:p w:rsidR="00F64281" w:rsidRPr="00F64281" w:rsidRDefault="00F64281" w:rsidP="001373F3">
      <w:pPr>
        <w:numPr>
          <w:ilvl w:val="0"/>
          <w:numId w:val="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Luxury Features (Platinum)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Hands-free power sliding doors, power liftgate, panoramic view monitor, fridge &amp; vacuum (introduced 2025) 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F64281" w:rsidRPr="00F64281" w:rsidRDefault="00F64281" w:rsidP="00F64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️ Warranty</w:t>
      </w:r>
    </w:p>
    <w:p w:rsidR="00F64281" w:rsidRPr="00F64281" w:rsidRDefault="00F64281" w:rsidP="00F6428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Basic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>: 3 yr/36,000 mi</w:t>
      </w:r>
    </w:p>
    <w:p w:rsidR="00F64281" w:rsidRPr="00F64281" w:rsidRDefault="00F64281" w:rsidP="00F6428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Powertrain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>: 5 yr/60,000 mi</w:t>
      </w:r>
    </w:p>
    <w:p w:rsidR="00F64281" w:rsidRPr="00F64281" w:rsidRDefault="00F64281" w:rsidP="009925C6">
      <w:pPr>
        <w:numPr>
          <w:ilvl w:val="0"/>
          <w:numId w:val="7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Hybrid components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: 10 yr/150,000 mi 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F64281" w:rsidRPr="00F64281" w:rsidRDefault="00F64281" w:rsidP="00F64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64281">
        <w:rPr>
          <w:rFonts w:ascii="Segoe UI Symbol" w:eastAsia="Times New Roman" w:hAnsi="Segoe UI Symbol" w:cs="Segoe UI Symbol"/>
          <w:b/>
          <w:bCs/>
          <w:sz w:val="40"/>
          <w:szCs w:val="40"/>
        </w:rPr>
        <w:t>🏆</w:t>
      </w: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Accolades</w:t>
      </w:r>
    </w:p>
    <w:p w:rsidR="00F64281" w:rsidRPr="00F64281" w:rsidRDefault="00F64281" w:rsidP="00F6428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Named </w:t>
      </w: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>Best Overall Minivan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 in 2025 by </w:t>
      </w:r>
      <w:r w:rsidRPr="00F64281">
        <w:rPr>
          <w:rFonts w:ascii="Times New Roman" w:eastAsia="Times New Roman" w:hAnsi="Times New Roman" w:cs="Times New Roman"/>
          <w:i/>
          <w:iCs/>
          <w:sz w:val="40"/>
          <w:szCs w:val="40"/>
        </w:rPr>
        <w:t>Parents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 magazine for its hybrid efficiency and family-oriented tech</w:t>
      </w:r>
    </w:p>
    <w:p w:rsidR="00F64281" w:rsidRPr="00F64281" w:rsidRDefault="00F64281" w:rsidP="000E39CE">
      <w:pPr>
        <w:numPr>
          <w:ilvl w:val="0"/>
          <w:numId w:val="8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 xml:space="preserve">Edmunds praise for leading hybrid fuel economy (~36 mpg) and strong tech suite </w:t>
      </w:r>
      <w:r w:rsidRPr="00F64281"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F64281" w:rsidRPr="00F64281" w:rsidRDefault="00F64281" w:rsidP="00F6428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  <w:r w:rsidRPr="00F64281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F6428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F64281" w:rsidRPr="00F64281" w:rsidRDefault="00F64281" w:rsidP="00F64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The 2025 Toyota Sienna is an efficient hybrid-only minivan, offering:</w:t>
      </w:r>
    </w:p>
    <w:p w:rsidR="00F64281" w:rsidRPr="00F64281" w:rsidRDefault="00F64281" w:rsidP="00F642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Powerful yet smooth hybrid drivetrain</w:t>
      </w:r>
    </w:p>
    <w:p w:rsidR="00F64281" w:rsidRPr="00F64281" w:rsidRDefault="00F64281" w:rsidP="00F642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Excellent fuel economy (~36 mpg)</w:t>
      </w:r>
    </w:p>
    <w:p w:rsidR="00F64281" w:rsidRPr="00F64281" w:rsidRDefault="00F64281" w:rsidP="00F642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Flexible seating (7–8) and ample cargo</w:t>
      </w:r>
    </w:p>
    <w:p w:rsidR="00F64281" w:rsidRPr="00F64281" w:rsidRDefault="00F64281" w:rsidP="00F642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Strong safety tech, including advanced rear seat alerts</w:t>
      </w:r>
    </w:p>
    <w:p w:rsidR="00F64281" w:rsidRPr="00F64281" w:rsidRDefault="00F64281" w:rsidP="00F642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AWD option and luxury trim features like onboard vacuum and fridge</w:t>
      </w:r>
    </w:p>
    <w:p w:rsidR="00F64281" w:rsidRPr="00F64281" w:rsidRDefault="00F64281" w:rsidP="00F642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64281">
        <w:rPr>
          <w:rFonts w:ascii="Times New Roman" w:eastAsia="Times New Roman" w:hAnsi="Times New Roman" w:cs="Times New Roman"/>
          <w:sz w:val="40"/>
          <w:szCs w:val="40"/>
        </w:rPr>
        <w:t>Leading warranty coverage</w:t>
      </w:r>
    </w:p>
    <w:p w:rsidR="00F64281" w:rsidRDefault="00F64281" w:rsidP="00F64281">
      <w:pPr>
        <w:jc w:val="center"/>
      </w:pPr>
    </w:p>
    <w:p w:rsidR="00DF3F84" w:rsidRDefault="00DF3F84" w:rsidP="00DF3F84">
      <w:pPr>
        <w:tabs>
          <w:tab w:val="left" w:pos="2581"/>
        </w:tabs>
      </w:pPr>
      <w:r>
        <w:tab/>
      </w:r>
    </w:p>
    <w:p w:rsidR="00892F54" w:rsidRDefault="00DF3F84" w:rsidP="00F64281">
      <w:pPr>
        <w:tabs>
          <w:tab w:val="left" w:pos="2581"/>
        </w:tabs>
      </w:pPr>
      <w:r>
        <w:tab/>
      </w:r>
    </w:p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D91" w:rsidRDefault="00737D91" w:rsidP="00DF3F84">
      <w:pPr>
        <w:spacing w:after="0" w:line="240" w:lineRule="auto"/>
      </w:pPr>
      <w:r>
        <w:separator/>
      </w:r>
    </w:p>
  </w:endnote>
  <w:endnote w:type="continuationSeparator" w:id="0">
    <w:p w:rsidR="00737D91" w:rsidRDefault="00737D91" w:rsidP="00DF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D91" w:rsidRDefault="00737D91" w:rsidP="00DF3F84">
      <w:pPr>
        <w:spacing w:after="0" w:line="240" w:lineRule="auto"/>
      </w:pPr>
      <w:r>
        <w:separator/>
      </w:r>
    </w:p>
  </w:footnote>
  <w:footnote w:type="continuationSeparator" w:id="0">
    <w:p w:rsidR="00737D91" w:rsidRDefault="00737D91" w:rsidP="00DF3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B5D0C"/>
    <w:multiLevelType w:val="multilevel"/>
    <w:tmpl w:val="BA50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C6175"/>
    <w:multiLevelType w:val="multilevel"/>
    <w:tmpl w:val="0DD0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B2E71"/>
    <w:multiLevelType w:val="multilevel"/>
    <w:tmpl w:val="CA084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337DB9"/>
    <w:multiLevelType w:val="multilevel"/>
    <w:tmpl w:val="F0F6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5C4C09"/>
    <w:multiLevelType w:val="multilevel"/>
    <w:tmpl w:val="8296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6051F"/>
    <w:multiLevelType w:val="multilevel"/>
    <w:tmpl w:val="6D8C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D0437"/>
    <w:multiLevelType w:val="multilevel"/>
    <w:tmpl w:val="C6788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F814C4"/>
    <w:multiLevelType w:val="multilevel"/>
    <w:tmpl w:val="9A3C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6E3A8B"/>
    <w:multiLevelType w:val="multilevel"/>
    <w:tmpl w:val="2C04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F84"/>
    <w:rsid w:val="00737D91"/>
    <w:rsid w:val="00892F54"/>
    <w:rsid w:val="00983418"/>
    <w:rsid w:val="00A77DF5"/>
    <w:rsid w:val="00B22FC1"/>
    <w:rsid w:val="00DF3F84"/>
    <w:rsid w:val="00F6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B3802-8AD0-4EF8-ACD6-870EC7DA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642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642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F84"/>
  </w:style>
  <w:style w:type="paragraph" w:styleId="Footer">
    <w:name w:val="footer"/>
    <w:basedOn w:val="Normal"/>
    <w:link w:val="FooterChar"/>
    <w:uiPriority w:val="99"/>
    <w:unhideWhenUsed/>
    <w:rsid w:val="00DF3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F84"/>
  </w:style>
  <w:style w:type="character" w:styleId="Strong">
    <w:name w:val="Strong"/>
    <w:basedOn w:val="DefaultParagraphFont"/>
    <w:uiPriority w:val="22"/>
    <w:qFormat/>
    <w:rsid w:val="00F6428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642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6428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6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F64281"/>
  </w:style>
  <w:style w:type="character" w:customStyle="1" w:styleId="ms-1">
    <w:name w:val="ms-1"/>
    <w:basedOn w:val="DefaultParagraphFont"/>
    <w:rsid w:val="00F64281"/>
  </w:style>
  <w:style w:type="character" w:customStyle="1" w:styleId="max-w-full">
    <w:name w:val="max-w-full"/>
    <w:basedOn w:val="DefaultParagraphFont"/>
    <w:rsid w:val="00F64281"/>
  </w:style>
  <w:style w:type="character" w:customStyle="1" w:styleId="-me-1">
    <w:name w:val="-me-1"/>
    <w:basedOn w:val="DefaultParagraphFont"/>
    <w:rsid w:val="00F64281"/>
  </w:style>
  <w:style w:type="character" w:styleId="Emphasis">
    <w:name w:val="Emphasis"/>
    <w:basedOn w:val="DefaultParagraphFont"/>
    <w:uiPriority w:val="20"/>
    <w:qFormat/>
    <w:rsid w:val="00F642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2025-06-20T10:10:00Z</dcterms:created>
  <dcterms:modified xsi:type="dcterms:W3CDTF">2025-06-20T16:09:00Z</dcterms:modified>
</cp:coreProperties>
</file>